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9FAD" w14:textId="30D1891D" w:rsidR="00257E11" w:rsidRPr="001A659D" w:rsidRDefault="00257E11" w:rsidP="00257E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9B2874">
        <w:rPr>
          <w:rFonts w:ascii="Arial" w:hAnsi="Arial" w:cs="Arial"/>
          <w:b/>
          <w:sz w:val="24"/>
          <w:szCs w:val="24"/>
          <w:lang w:eastAsia="ja-JP"/>
        </w:rPr>
        <w:t>3092</w:t>
      </w:r>
      <w:bookmarkStart w:id="0" w:name="_GoBack"/>
      <w:bookmarkEnd w:id="0"/>
    </w:p>
    <w:p w14:paraId="768D5AB4" w14:textId="77777777" w:rsidR="00257E11" w:rsidRPr="004B566C" w:rsidRDefault="00257E11" w:rsidP="00257E11">
      <w:pPr>
        <w:tabs>
          <w:tab w:val="left" w:pos="567"/>
        </w:tabs>
        <w:rPr>
          <w:rFonts w:ascii="Arial" w:hAnsi="Arial" w:cs="Arial"/>
          <w:b/>
          <w:sz w:val="24"/>
        </w:rPr>
      </w:pPr>
      <w:r>
        <w:rPr>
          <w:rFonts w:ascii="Arial" w:hAnsi="Arial" w:cs="Arial"/>
          <w:b/>
          <w:sz w:val="24"/>
        </w:rPr>
        <w:t>Madrid, Spain</w:t>
      </w:r>
      <w:r w:rsidRPr="00231ED4">
        <w:rPr>
          <w:rFonts w:ascii="Arial" w:hAnsi="Arial" w:cs="Arial"/>
          <w:b/>
          <w:sz w:val="24"/>
        </w:rPr>
        <w:t xml:space="preserve">, </w:t>
      </w:r>
      <w:r>
        <w:rPr>
          <w:rFonts w:ascii="Arial" w:hAnsi="Arial" w:cs="Arial"/>
          <w:b/>
          <w:sz w:val="24"/>
        </w:rPr>
        <w:t>Dec</w:t>
      </w:r>
      <w:r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A4462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7581">
        <w:rPr>
          <w:rFonts w:ascii="Arial" w:hAnsi="Arial" w:cs="Arial"/>
          <w:lang w:eastAsia="ja-JP"/>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 xml:space="preserve">Core part: </w:t>
            </w:r>
          </w:p>
          <w:p w14:paraId="4F4E6C8C" w14:textId="489FBFA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2309" w:type="dxa"/>
            <w:gridSpan w:val="2"/>
          </w:tcPr>
          <w:p w14:paraId="36B10A4F"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Performance part:</w:t>
            </w:r>
          </w:p>
          <w:p w14:paraId="3DC7ABB4" w14:textId="40E5438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1653" w:type="dxa"/>
          </w:tcPr>
          <w:p w14:paraId="37C58318"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Testing part:</w:t>
            </w:r>
          </w:p>
          <w:p w14:paraId="6184B75F" w14:textId="2F42FFB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2E56FC1C" w14:textId="7C5D0055"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14FAEF1A"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A128F3E" w14:textId="79B386D1"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203403F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150E2BE5" w14:textId="068A0FF4"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30397E78" w14:textId="50047238"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41DACDEE"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794DFF7" w14:textId="021AEE8B"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0B4ACAE0"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0560E286" w14:textId="4F55B529"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12209CC2" w:rsidR="00F05C06" w:rsidRPr="006A7BCB" w:rsidRDefault="00391537"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4A198F">
              <w:rPr>
                <w:rFonts w:ascii="Arial" w:hAnsi="Arial" w:cs="Arial"/>
                <w:color w:val="00B050"/>
                <w:kern w:val="2"/>
                <w:sz w:val="21"/>
                <w:szCs w:val="22"/>
                <w:lang w:val="en-US" w:eastAsia="ja-JP"/>
              </w:rPr>
              <w:t>4</w:t>
            </w:r>
            <w:r w:rsidR="00F05C06" w:rsidRPr="00561AD4">
              <w:rPr>
                <w:rFonts w:ascii="Arial" w:hAnsi="Arial" w:cs="Arial"/>
                <w:color w:val="00B050"/>
                <w:kern w:val="2"/>
                <w:sz w:val="21"/>
                <w:szCs w:val="22"/>
                <w:lang w:val="en-US" w:eastAsia="ja-JP"/>
              </w:rPr>
              <w:t>%</w:t>
            </w:r>
            <w:r w:rsidR="000F3ED3">
              <w:rPr>
                <w:rFonts w:ascii="Arial" w:hAnsi="Arial" w:cs="Arial"/>
                <w:color w:val="00B050"/>
                <w:kern w:val="2"/>
                <w:sz w:val="21"/>
                <w:szCs w:val="22"/>
                <w:lang w:val="en-US" w:eastAsia="ja-JP"/>
              </w:rPr>
              <w:t xml:space="preserve"> (+30%)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FE2699" w:rsidRDefault="00C4666A" w:rsidP="00C4666A">
            <w:pPr>
              <w:pStyle w:val="TAL"/>
              <w:jc w:val="center"/>
              <w:rPr>
                <w:b/>
                <w:bCs/>
                <w:color w:val="000000" w:themeColor="text1"/>
              </w:rPr>
            </w:pPr>
            <w:r w:rsidRPr="00FE2699">
              <w:rPr>
                <w:b/>
                <w:bCs/>
                <w:color w:val="000000" w:themeColor="text1"/>
              </w:rPr>
              <w:t>Do you want to modify the time budget for this WI/SI compared to what was endorsed at the last RAN meeting?</w:t>
            </w:r>
          </w:p>
        </w:tc>
        <w:tc>
          <w:tcPr>
            <w:tcW w:w="1037" w:type="dxa"/>
            <w:vAlign w:val="center"/>
          </w:tcPr>
          <w:p w14:paraId="0D9BB93B" w14:textId="6D1B1DB5" w:rsidR="00D22398" w:rsidRPr="00FE2699" w:rsidRDefault="00C21339" w:rsidP="00C4666A">
            <w:pPr>
              <w:pStyle w:val="TAL"/>
              <w:jc w:val="center"/>
              <w:rPr>
                <w:color w:val="000000" w:themeColor="text1"/>
                <w:lang w:eastAsia="ja-JP"/>
              </w:rPr>
            </w:pPr>
            <w:r w:rsidRPr="00FE2699">
              <w:rPr>
                <w:color w:val="000000" w:themeColor="text1"/>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3EA455AA"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658EC0DF" w14:textId="396A18B8" w:rsidR="0003387E" w:rsidRDefault="00936A66" w:rsidP="00936A66">
      <w:pPr>
        <w:rPr>
          <w:rFonts w:ascii="Arial" w:eastAsiaTheme="minorEastAsia" w:hAnsi="Arial" w:cs="Arial"/>
        </w:rPr>
      </w:pPr>
      <w:r>
        <w:rPr>
          <w:rFonts w:ascii="Arial" w:eastAsiaTheme="minorEastAsia" w:hAnsi="Arial" w:cs="Arial"/>
        </w:rPr>
        <w:t>26</w:t>
      </w:r>
      <w:r w:rsidR="0003387E">
        <w:rPr>
          <w:rFonts w:ascii="Arial" w:eastAsiaTheme="minorEastAsia" w:hAnsi="Arial" w:cs="Arial"/>
        </w:rPr>
        <w:t xml:space="preserve"> CRs </w:t>
      </w:r>
      <w:r w:rsidR="0003387E">
        <w:rPr>
          <w:rFonts w:ascii="Arial" w:eastAsiaTheme="minorEastAsia" w:hAnsi="Arial" w:cs="Arial" w:hint="eastAsia"/>
        </w:rPr>
        <w:t>are</w:t>
      </w:r>
      <w:r w:rsidR="0003387E">
        <w:rPr>
          <w:rFonts w:ascii="Arial" w:eastAsiaTheme="minorEastAsia" w:hAnsi="Arial" w:cs="Arial"/>
        </w:rPr>
        <w:t xml:space="preserve"> agreed at RAN5#10</w:t>
      </w:r>
      <w:r>
        <w:rPr>
          <w:rFonts w:ascii="Arial" w:eastAsiaTheme="minorEastAsia" w:hAnsi="Arial" w:cs="Arial"/>
        </w:rPr>
        <w:t>5</w:t>
      </w:r>
      <w:r w:rsidR="0003387E">
        <w:rPr>
          <w:rFonts w:ascii="Arial" w:eastAsiaTheme="minorEastAsia" w:hAnsi="Arial" w:cs="Arial"/>
        </w:rPr>
        <w:t xml:space="preserve">. </w:t>
      </w:r>
    </w:p>
    <w:p w14:paraId="7D7AD31D" w14:textId="03D4C558" w:rsidR="00936A66" w:rsidRDefault="00936A66" w:rsidP="00936A66">
      <w:pPr>
        <w:rPr>
          <w:rFonts w:ascii="Arial" w:eastAsiaTheme="minorEastAsia" w:hAnsi="Arial" w:cs="Arial"/>
        </w:rPr>
      </w:pPr>
      <w:r>
        <w:rPr>
          <w:rFonts w:ascii="Arial" w:eastAsiaTheme="minorEastAsia" w:hAnsi="Arial" w:cs="Arial" w:hint="eastAsia"/>
        </w:rPr>
        <w:t>For</w:t>
      </w:r>
      <w:r>
        <w:rPr>
          <w:rFonts w:ascii="Arial" w:eastAsiaTheme="minorEastAsia" w:hAnsi="Arial" w:cs="Arial"/>
        </w:rPr>
        <w:t xml:space="preserve"> SIG part</w:t>
      </w:r>
      <w:r>
        <w:rPr>
          <w:rFonts w:ascii="Arial" w:eastAsiaTheme="minorEastAsia" w:hAnsi="Arial" w:cs="Arial" w:hint="eastAsia"/>
        </w:rPr>
        <w:t>:</w:t>
      </w:r>
    </w:p>
    <w:p w14:paraId="14A38575" w14:textId="5F5A6F7C" w:rsidR="00936A66" w:rsidRDefault="00936A66"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ell DTX and Cell DRX test cases are further updated.</w:t>
      </w:r>
    </w:p>
    <w:p w14:paraId="2B73C256" w14:textId="1FFA7ECA" w:rsidR="00936A66" w:rsidRDefault="00936A66"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ell selection test cases under NES mode is introduced.</w:t>
      </w:r>
    </w:p>
    <w:p w14:paraId="53E04328" w14:textId="01065963" w:rsidR="00936A66" w:rsidRPr="00936A66" w:rsidRDefault="00936A66"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lang w:eastAsia="zh-CN"/>
        </w:rPr>
        <w:t>NES spatial domain type 1 and NES power domain test cases are introduced with some message contents TBD.</w:t>
      </w:r>
    </w:p>
    <w:p w14:paraId="46472F78" w14:textId="27B98D60" w:rsidR="00936A66" w:rsidRDefault="00936A66" w:rsidP="00936A66">
      <w:pPr>
        <w:spacing w:before="120"/>
        <w:rPr>
          <w:rFonts w:ascii="Arial" w:eastAsiaTheme="minorEastAsia" w:hAnsi="Arial" w:cs="Arial"/>
        </w:rPr>
      </w:pPr>
      <w:r>
        <w:rPr>
          <w:rFonts w:ascii="Arial" w:eastAsiaTheme="minorEastAsia" w:hAnsi="Arial" w:cs="Arial"/>
        </w:rPr>
        <w:t>For RRM part:</w:t>
      </w:r>
    </w:p>
    <w:p w14:paraId="14716DA0" w14:textId="7D369C19" w:rsidR="00936A66" w:rsidRDefault="00936A66"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 xml:space="preserve">ES CHO </w:t>
      </w:r>
      <w:r>
        <w:rPr>
          <w:rFonts w:ascii="Arial" w:eastAsiaTheme="minorEastAsia" w:hAnsi="Arial" w:cs="Arial" w:hint="eastAsia"/>
          <w:lang w:eastAsia="zh-CN"/>
        </w:rPr>
        <w:t>test</w:t>
      </w:r>
      <w:r>
        <w:rPr>
          <w:rFonts w:ascii="Arial" w:eastAsiaTheme="minorEastAsia" w:hAnsi="Arial" w:cs="Arial"/>
          <w:lang w:eastAsia="zh-CN"/>
        </w:rPr>
        <w:t xml:space="preserve"> cases for NR FR1 are introduced with test tolerance analysis completed.</w:t>
      </w:r>
    </w:p>
    <w:p w14:paraId="330F5987" w14:textId="4E228D20" w:rsidR="00936A66" w:rsidRDefault="00936A66"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ES CHO test cases for NR FR2 are introduced but the main test procedure, message contents and test tolerance analysis keep missing.</w:t>
      </w:r>
    </w:p>
    <w:p w14:paraId="1E8CD267" w14:textId="1E5E426D" w:rsidR="00936A66" w:rsidRPr="00936A66" w:rsidRDefault="00936A66" w:rsidP="00936A66">
      <w:pPr>
        <w:pStyle w:val="ListParagraph"/>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 xml:space="preserve">SB-less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activation test cases are updated with test procedure and message contents added.</w:t>
      </w:r>
    </w:p>
    <w:p w14:paraId="7F915DE9" w14:textId="77777777" w:rsidR="0003387E" w:rsidRPr="0003387E" w:rsidRDefault="0003387E" w:rsidP="0003387E">
      <w:pPr>
        <w:rPr>
          <w:rFonts w:ascii="Arial" w:eastAsiaTheme="minorEastAsia" w:hAnsi="Arial" w:cs="Arial"/>
        </w:rPr>
      </w:pP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25A80126"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246939</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00283CBA">
        <w:rPr>
          <w:rFonts w:ascii="Arial" w:eastAsia="Yu Mincho" w:hAnsi="Arial" w:cs="Arial"/>
          <w:bCs/>
        </w:rPr>
        <w:tab/>
      </w:r>
      <w:r w:rsidRPr="001D74A5">
        <w:rPr>
          <w:rFonts w:ascii="Arial" w:eastAsia="Yu Mincho" w:hAnsi="Arial" w:cs="Arial"/>
          <w:bCs/>
        </w:rPr>
        <w:tab/>
        <w:t>Huawei, HiSilicon</w:t>
      </w:r>
    </w:p>
    <w:p w14:paraId="0EF3BD41" w14:textId="77777777" w:rsidR="00D24C4D" w:rsidRPr="005B44C1" w:rsidRDefault="00D24C4D" w:rsidP="003E3A1A">
      <w:pPr>
        <w:overflowPunct/>
        <w:autoSpaceDE/>
        <w:autoSpaceDN/>
        <w:snapToGrid w:val="0"/>
        <w:spacing w:after="0"/>
        <w:textAlignment w:val="auto"/>
        <w:rPr>
          <w:rFonts w:ascii="Arial" w:eastAsiaTheme="minorEastAsia" w:hAnsi="Arial" w:cs="Arial"/>
          <w:b/>
          <w:bCs/>
          <w:lang w:val="en-US"/>
        </w:rPr>
      </w:pPr>
    </w:p>
    <w:p w14:paraId="702FBC35" w14:textId="2C1004A1"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38.508-1 CRs</w:t>
      </w:r>
    </w:p>
    <w:p w14:paraId="3B0B9DBC" w14:textId="19A7FEFA" w:rsidR="00385A22" w:rsidRDefault="00385A22" w:rsidP="006B3628">
      <w:pPr>
        <w:pStyle w:val="ListParagraph"/>
        <w:numPr>
          <w:ilvl w:val="0"/>
          <w:numId w:val="20"/>
        </w:numPr>
        <w:snapToGrid w:val="0"/>
        <w:ind w:leftChars="0"/>
        <w:rPr>
          <w:rFonts w:ascii="Arial" w:eastAsia="Yu Mincho" w:hAnsi="Arial" w:cs="Arial"/>
          <w:bCs/>
        </w:rPr>
      </w:pPr>
      <w:r w:rsidRPr="00385A22">
        <w:rPr>
          <w:rFonts w:ascii="Arial" w:eastAsia="Yu Mincho" w:hAnsi="Arial" w:cs="Arial"/>
          <w:bCs/>
        </w:rPr>
        <w:t>R5-246400</w:t>
      </w:r>
      <w:r w:rsidRPr="00385A22">
        <w:rPr>
          <w:rFonts w:ascii="Arial" w:eastAsia="Yu Mincho" w:hAnsi="Arial" w:cs="Arial"/>
          <w:bCs/>
        </w:rPr>
        <w:tab/>
        <w:t>Corrections to PDCCH-Config</w:t>
      </w:r>
      <w:r>
        <w:rPr>
          <w:rFonts w:ascii="Arial" w:eastAsia="Yu Mincho" w:hAnsi="Arial" w:cs="Arial"/>
          <w:bCs/>
        </w:rPr>
        <w:tab/>
        <w:t>MC TF160</w:t>
      </w:r>
    </w:p>
    <w:p w14:paraId="2BAF7B5A" w14:textId="061BFCC6" w:rsidR="006B3628" w:rsidRDefault="006B3628" w:rsidP="003E3A1A">
      <w:pPr>
        <w:overflowPunct/>
        <w:autoSpaceDE/>
        <w:autoSpaceDN/>
        <w:snapToGrid w:val="0"/>
        <w:spacing w:after="0"/>
        <w:textAlignment w:val="auto"/>
        <w:rPr>
          <w:rFonts w:ascii="Arial" w:eastAsia="Yu Mincho" w:hAnsi="Arial" w:cs="Arial"/>
          <w:lang w:val="en-US" w:eastAsia="ja-JP"/>
        </w:rPr>
      </w:pPr>
    </w:p>
    <w:p w14:paraId="39F3A53C" w14:textId="37BC661D"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38.508-2 CRs</w:t>
      </w:r>
    </w:p>
    <w:p w14:paraId="3A8029E5" w14:textId="1D762186" w:rsidR="00A9293C" w:rsidRPr="00A9293C" w:rsidRDefault="00A9293C" w:rsidP="00A9293C">
      <w:pPr>
        <w:pStyle w:val="ListParagraph"/>
        <w:numPr>
          <w:ilvl w:val="0"/>
          <w:numId w:val="20"/>
        </w:numPr>
        <w:snapToGrid w:val="0"/>
        <w:ind w:leftChars="0"/>
        <w:rPr>
          <w:rFonts w:ascii="Arial" w:eastAsia="Yu Mincho" w:hAnsi="Arial" w:cs="Arial"/>
          <w:bCs/>
        </w:rPr>
      </w:pPr>
      <w:r w:rsidRPr="00A9293C">
        <w:rPr>
          <w:rFonts w:ascii="Arial" w:eastAsia="Yu Mincho" w:hAnsi="Arial" w:cs="Arial"/>
        </w:rPr>
        <w:t>R5-246924</w:t>
      </w:r>
      <w:r w:rsidRPr="00A9293C">
        <w:rPr>
          <w:rFonts w:ascii="Arial" w:eastAsia="Yu Mincho" w:hAnsi="Arial" w:cs="Arial"/>
        </w:rPr>
        <w:tab/>
        <w:t>Addition of physical implementation capability for NES-based CHO</w:t>
      </w:r>
      <w:r w:rsidRPr="00A9293C">
        <w:rPr>
          <w:rFonts w:ascii="Arial" w:eastAsia="Yu Mincho" w:hAnsi="Arial" w:cs="Arial"/>
        </w:rPr>
        <w:tab/>
        <w:t>Huawei, HiSilicon</w:t>
      </w:r>
    </w:p>
    <w:p w14:paraId="7A19E62A" w14:textId="2C2C62EB" w:rsidR="006B3628" w:rsidRPr="00F42445" w:rsidRDefault="00A9293C" w:rsidP="00A9293C">
      <w:pPr>
        <w:pStyle w:val="ListParagraph"/>
        <w:numPr>
          <w:ilvl w:val="0"/>
          <w:numId w:val="20"/>
        </w:numPr>
        <w:snapToGrid w:val="0"/>
        <w:ind w:leftChars="0"/>
        <w:rPr>
          <w:rFonts w:ascii="Arial" w:eastAsia="Yu Mincho" w:hAnsi="Arial" w:cs="Arial"/>
          <w:bCs/>
        </w:rPr>
      </w:pPr>
      <w:r w:rsidRPr="00A9293C">
        <w:rPr>
          <w:rFonts w:ascii="Arial" w:eastAsia="Yu Mincho" w:hAnsi="Arial" w:cs="Arial"/>
        </w:rPr>
        <w:t>R5-247236</w:t>
      </w:r>
      <w:r w:rsidRPr="00A9293C">
        <w:rPr>
          <w:rFonts w:ascii="Arial" w:eastAsia="Yu Mincho" w:hAnsi="Arial" w:cs="Arial"/>
        </w:rPr>
        <w:tab/>
        <w:t>Addition of PICS for CSI reporting</w:t>
      </w:r>
      <w:r w:rsidRPr="00A9293C">
        <w:rPr>
          <w:rFonts w:ascii="Arial" w:eastAsia="Yu Mincho" w:hAnsi="Arial" w:cs="Arial"/>
        </w:rPr>
        <w:tab/>
        <w:t>Nokia</w:t>
      </w:r>
    </w:p>
    <w:p w14:paraId="3DDB8CB7" w14:textId="77777777" w:rsidR="00F42445" w:rsidRPr="00A9293C" w:rsidRDefault="00F42445" w:rsidP="00F42445">
      <w:pPr>
        <w:pStyle w:val="ListParagraph"/>
        <w:snapToGrid w:val="0"/>
        <w:ind w:leftChars="0" w:left="420"/>
        <w:rPr>
          <w:rFonts w:ascii="Arial" w:eastAsia="Yu Mincho" w:hAnsi="Arial" w:cs="Arial"/>
          <w:bCs/>
        </w:rPr>
      </w:pPr>
    </w:p>
    <w:p w14:paraId="652FB7FF" w14:textId="3DD61282" w:rsidR="006B3628" w:rsidRPr="003C6CAB" w:rsidRDefault="006B3628"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00ED4B21" w14:textId="1681D609"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R5-246925</w:t>
      </w:r>
      <w:r w:rsidRPr="00721618">
        <w:rPr>
          <w:rFonts w:ascii="Arial" w:eastAsia="Yu Mincho" w:hAnsi="Arial" w:cs="Arial"/>
          <w:bCs/>
        </w:rPr>
        <w:tab/>
        <w:t>Addition of minimum requirements for NR FR1 NES-based CHO test cases</w:t>
      </w:r>
      <w:r w:rsidRPr="00721618">
        <w:rPr>
          <w:rFonts w:ascii="Arial" w:eastAsia="Yu Mincho" w:hAnsi="Arial" w:cs="Arial"/>
          <w:bCs/>
        </w:rPr>
        <w:tab/>
        <w:t>Huawei, HiSilicon</w:t>
      </w:r>
    </w:p>
    <w:p w14:paraId="6F0AB705" w14:textId="7BB9A46A"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R5-247836</w:t>
      </w:r>
      <w:r w:rsidRPr="00721618">
        <w:rPr>
          <w:rFonts w:ascii="Arial" w:eastAsia="Yu Mincho" w:hAnsi="Arial" w:cs="Arial"/>
          <w:bCs/>
        </w:rPr>
        <w:tab/>
        <w:t>Addition of new test case 6.3.3.6 NR FR1 intra-frequency NES-based CHO</w:t>
      </w:r>
      <w:r w:rsidRPr="00721618">
        <w:rPr>
          <w:rFonts w:ascii="Arial" w:eastAsia="Yu Mincho" w:hAnsi="Arial" w:cs="Arial"/>
          <w:bCs/>
        </w:rPr>
        <w:tab/>
        <w:t>Huawei, HiSilicon</w:t>
      </w:r>
    </w:p>
    <w:p w14:paraId="1B714C45" w14:textId="2DBBB782"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w:t>
      </w:r>
      <w:r w:rsidR="006275E4">
        <w:rPr>
          <w:rFonts w:ascii="Arial" w:eastAsia="Yu Mincho" w:hAnsi="Arial" w:cs="Arial"/>
          <w:bCs/>
        </w:rPr>
        <w:t>7920</w:t>
      </w:r>
      <w:r>
        <w:rPr>
          <w:rFonts w:ascii="Arial" w:eastAsia="Yu Mincho" w:hAnsi="Arial" w:cs="Arial"/>
          <w:bCs/>
        </w:rPr>
        <w:tab/>
      </w:r>
      <w:r w:rsidRPr="00721618">
        <w:rPr>
          <w:rFonts w:ascii="Arial" w:eastAsia="Yu Mincho" w:hAnsi="Arial" w:cs="Arial"/>
          <w:bCs/>
        </w:rPr>
        <w:t>Addition of new test case 6.3.3.7 NR FR1 inter-frequency NES-based CHO</w:t>
      </w:r>
      <w:r w:rsidRPr="00721618">
        <w:rPr>
          <w:rFonts w:ascii="Arial" w:eastAsia="Yu Mincho" w:hAnsi="Arial" w:cs="Arial"/>
          <w:bCs/>
        </w:rPr>
        <w:tab/>
        <w:t>Huawei, HiSilicon</w:t>
      </w:r>
    </w:p>
    <w:p w14:paraId="6487BFF1" w14:textId="7F14B738"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w:t>
      </w:r>
      <w:r w:rsidR="006275E4">
        <w:rPr>
          <w:rFonts w:ascii="Arial" w:eastAsia="Yu Mincho" w:hAnsi="Arial" w:cs="Arial"/>
          <w:bCs/>
        </w:rPr>
        <w:t>7921</w:t>
      </w:r>
      <w:r w:rsidRPr="00721618">
        <w:rPr>
          <w:rFonts w:ascii="Arial" w:eastAsia="Yu Mincho" w:hAnsi="Arial" w:cs="Arial"/>
          <w:bCs/>
        </w:rPr>
        <w:tab/>
        <w:t>Addition of new test case 6.6.1.13 under Cell DTX</w:t>
      </w:r>
      <w:r w:rsidRPr="00721618">
        <w:rPr>
          <w:rFonts w:ascii="Arial" w:eastAsia="Yu Mincho" w:hAnsi="Arial" w:cs="Arial"/>
          <w:bCs/>
        </w:rPr>
        <w:tab/>
        <w:t>Huawei, HiSilicon</w:t>
      </w:r>
    </w:p>
    <w:p w14:paraId="46DB6854" w14:textId="54186D32"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R5-246929</w:t>
      </w:r>
      <w:r w:rsidRPr="00721618">
        <w:rPr>
          <w:rFonts w:ascii="Arial" w:eastAsia="Yu Mincho" w:hAnsi="Arial" w:cs="Arial"/>
          <w:bCs/>
        </w:rPr>
        <w:tab/>
        <w:t>Correction to test applicability for 6.6.1.2</w:t>
      </w:r>
      <w:r w:rsidRPr="00721618">
        <w:rPr>
          <w:rFonts w:ascii="Arial" w:eastAsia="Yu Mincho" w:hAnsi="Arial" w:cs="Arial"/>
          <w:bCs/>
        </w:rPr>
        <w:tab/>
        <w:t>Huawei, HiSilicon</w:t>
      </w:r>
    </w:p>
    <w:p w14:paraId="6D8F490D" w14:textId="227F148C" w:rsidR="00721618" w:rsidRPr="00721618" w:rsidRDefault="00A02FE3" w:rsidP="00721618">
      <w:pPr>
        <w:pStyle w:val="ListParagraph"/>
        <w:numPr>
          <w:ilvl w:val="0"/>
          <w:numId w:val="20"/>
        </w:numPr>
        <w:snapToGrid w:val="0"/>
        <w:ind w:leftChars="0"/>
        <w:rPr>
          <w:rFonts w:ascii="Arial" w:eastAsia="Yu Mincho" w:hAnsi="Arial" w:cs="Arial"/>
          <w:bCs/>
        </w:rPr>
      </w:pPr>
      <w:r w:rsidRPr="00A02FE3">
        <w:rPr>
          <w:rFonts w:ascii="Arial" w:eastAsia="Yu Mincho" w:hAnsi="Arial" w:cs="Arial"/>
          <w:bCs/>
        </w:rPr>
        <w:t>R5-247984</w:t>
      </w:r>
      <w:r w:rsidR="00721618" w:rsidRPr="00721618">
        <w:rPr>
          <w:rFonts w:ascii="Arial" w:eastAsia="Yu Mincho" w:hAnsi="Arial" w:cs="Arial"/>
          <w:bCs/>
        </w:rPr>
        <w:tab/>
        <w:t xml:space="preserve">Addition of EN-DC FR1 Inter-band SSB-less </w:t>
      </w:r>
      <w:proofErr w:type="spellStart"/>
      <w:r w:rsidR="00721618" w:rsidRPr="00721618">
        <w:rPr>
          <w:rFonts w:ascii="Arial" w:eastAsia="Yu Mincho" w:hAnsi="Arial" w:cs="Arial"/>
          <w:bCs/>
        </w:rPr>
        <w:t>Scell</w:t>
      </w:r>
      <w:proofErr w:type="spellEnd"/>
      <w:r w:rsidR="00721618" w:rsidRPr="00721618">
        <w:rPr>
          <w:rFonts w:ascii="Arial" w:eastAsia="Yu Mincho" w:hAnsi="Arial" w:cs="Arial"/>
          <w:bCs/>
        </w:rPr>
        <w:t xml:space="preserve"> activation using A-TRS test case</w:t>
      </w:r>
      <w:r w:rsidR="00721618" w:rsidRPr="00721618">
        <w:rPr>
          <w:rFonts w:ascii="Arial" w:eastAsia="Yu Mincho" w:hAnsi="Arial" w:cs="Arial"/>
          <w:bCs/>
        </w:rPr>
        <w:tab/>
        <w:t>Nokia</w:t>
      </w:r>
    </w:p>
    <w:p w14:paraId="2CF26545" w14:textId="04FF93DB"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R5-246990</w:t>
      </w:r>
      <w:r w:rsidRPr="00721618">
        <w:rPr>
          <w:rFonts w:ascii="Arial" w:eastAsia="Yu Mincho" w:hAnsi="Arial" w:cs="Arial"/>
          <w:bCs/>
        </w:rPr>
        <w:tab/>
        <w:t xml:space="preserve">Update to TRS based </w:t>
      </w:r>
      <w:proofErr w:type="spellStart"/>
      <w:r w:rsidRPr="00721618">
        <w:rPr>
          <w:rFonts w:ascii="Arial" w:eastAsia="Yu Mincho" w:hAnsi="Arial" w:cs="Arial"/>
          <w:bCs/>
        </w:rPr>
        <w:t>SCell</w:t>
      </w:r>
      <w:proofErr w:type="spellEnd"/>
      <w:r w:rsidRPr="00721618">
        <w:rPr>
          <w:rFonts w:ascii="Arial" w:eastAsia="Yu Mincho" w:hAnsi="Arial" w:cs="Arial"/>
          <w:bCs/>
        </w:rPr>
        <w:t xml:space="preserve"> Activation of SSB-less </w:t>
      </w:r>
      <w:proofErr w:type="spellStart"/>
      <w:r w:rsidRPr="00721618">
        <w:rPr>
          <w:rFonts w:ascii="Arial" w:eastAsia="Yu Mincho" w:hAnsi="Arial" w:cs="Arial"/>
          <w:bCs/>
        </w:rPr>
        <w:t>SCell</w:t>
      </w:r>
      <w:proofErr w:type="spellEnd"/>
      <w:r w:rsidRPr="00721618">
        <w:rPr>
          <w:rFonts w:ascii="Arial" w:eastAsia="Yu Mincho" w:hAnsi="Arial" w:cs="Arial"/>
          <w:bCs/>
        </w:rPr>
        <w:t xml:space="preserve"> in inter-band CA in non-DRX test case</w:t>
      </w:r>
      <w:r>
        <w:rPr>
          <w:rFonts w:ascii="Arial" w:eastAsia="Yu Mincho" w:hAnsi="Arial" w:cs="Arial"/>
          <w:bCs/>
        </w:rPr>
        <w:tab/>
      </w:r>
      <w:r w:rsidRPr="00721618">
        <w:rPr>
          <w:rFonts w:ascii="Arial" w:eastAsia="Yu Mincho" w:hAnsi="Arial" w:cs="Arial"/>
          <w:bCs/>
        </w:rPr>
        <w:t>Nokia</w:t>
      </w:r>
    </w:p>
    <w:p w14:paraId="7B1A6FEB" w14:textId="1AD589D7"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R5-247807</w:t>
      </w:r>
      <w:r w:rsidRPr="00721618">
        <w:rPr>
          <w:rFonts w:ascii="Arial" w:eastAsia="Yu Mincho" w:hAnsi="Arial" w:cs="Arial"/>
          <w:bCs/>
        </w:rPr>
        <w:tab/>
        <w:t xml:space="preserve">Update to NR SA FR1 SSB-less </w:t>
      </w:r>
      <w:proofErr w:type="spellStart"/>
      <w:r w:rsidRPr="00721618">
        <w:rPr>
          <w:rFonts w:ascii="Arial" w:eastAsia="Yu Mincho" w:hAnsi="Arial" w:cs="Arial"/>
          <w:bCs/>
        </w:rPr>
        <w:t>SCell</w:t>
      </w:r>
      <w:proofErr w:type="spellEnd"/>
      <w:r w:rsidRPr="00721618">
        <w:rPr>
          <w:rFonts w:ascii="Arial" w:eastAsia="Yu Mincho" w:hAnsi="Arial" w:cs="Arial"/>
          <w:bCs/>
        </w:rPr>
        <w:t xml:space="preserve"> Activation SSB-less inter-band CA based on A-TRS in non-DRX test case</w:t>
      </w:r>
      <w:r w:rsidRPr="00721618">
        <w:rPr>
          <w:rFonts w:ascii="Arial" w:eastAsia="Yu Mincho" w:hAnsi="Arial" w:cs="Arial"/>
          <w:bCs/>
        </w:rPr>
        <w:tab/>
        <w:t>Nokia</w:t>
      </w:r>
    </w:p>
    <w:p w14:paraId="20CFB7CA" w14:textId="1093776F"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R5-247808</w:t>
      </w:r>
      <w:r w:rsidRPr="00721618">
        <w:rPr>
          <w:rFonts w:ascii="Arial" w:eastAsia="Yu Mincho" w:hAnsi="Arial" w:cs="Arial"/>
          <w:bCs/>
        </w:rPr>
        <w:tab/>
        <w:t>Introduction of NR SA FR2 intra-</w:t>
      </w:r>
      <w:proofErr w:type="gramStart"/>
      <w:r w:rsidRPr="00721618">
        <w:rPr>
          <w:rFonts w:ascii="Arial" w:eastAsia="Yu Mincho" w:hAnsi="Arial" w:cs="Arial"/>
          <w:bCs/>
        </w:rPr>
        <w:t>frequency  NES</w:t>
      </w:r>
      <w:proofErr w:type="gramEnd"/>
      <w:r w:rsidRPr="00721618">
        <w:rPr>
          <w:rFonts w:ascii="Arial" w:eastAsia="Yu Mincho" w:hAnsi="Arial" w:cs="Arial"/>
          <w:bCs/>
        </w:rPr>
        <w:t xml:space="preserve"> triggering conditional handover test case</w:t>
      </w:r>
      <w:r w:rsidRPr="00721618">
        <w:rPr>
          <w:rFonts w:ascii="Arial" w:eastAsia="Yu Mincho" w:hAnsi="Arial" w:cs="Arial"/>
          <w:bCs/>
        </w:rPr>
        <w:tab/>
        <w:t>Ericsson</w:t>
      </w:r>
    </w:p>
    <w:p w14:paraId="5BCA8251" w14:textId="68C308B0" w:rsidR="00721618" w:rsidRPr="00721618"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R5-247472</w:t>
      </w:r>
      <w:r w:rsidRPr="00721618">
        <w:rPr>
          <w:rFonts w:ascii="Arial" w:eastAsia="Yu Mincho" w:hAnsi="Arial" w:cs="Arial"/>
          <w:bCs/>
        </w:rPr>
        <w:tab/>
        <w:t>Introduction of NR SA FR2-FR1 inter-frequency NES triggering conditional handover test case 7.3.3.4</w:t>
      </w:r>
      <w:r w:rsidRPr="00721618">
        <w:rPr>
          <w:rFonts w:ascii="Arial" w:eastAsia="Yu Mincho" w:hAnsi="Arial" w:cs="Arial"/>
          <w:bCs/>
        </w:rPr>
        <w:tab/>
        <w:t>Ericsson</w:t>
      </w:r>
    </w:p>
    <w:p w14:paraId="160F19CF" w14:textId="31D2FEA1" w:rsidR="00721618" w:rsidRPr="003C6CAB" w:rsidRDefault="00721618" w:rsidP="00721618">
      <w:pPr>
        <w:pStyle w:val="ListParagraph"/>
        <w:numPr>
          <w:ilvl w:val="0"/>
          <w:numId w:val="20"/>
        </w:numPr>
        <w:snapToGrid w:val="0"/>
        <w:ind w:leftChars="0"/>
        <w:rPr>
          <w:rFonts w:ascii="Arial" w:eastAsia="Yu Mincho" w:hAnsi="Arial" w:cs="Arial"/>
          <w:bCs/>
        </w:rPr>
      </w:pPr>
      <w:r w:rsidRPr="00721618">
        <w:rPr>
          <w:rFonts w:ascii="Arial" w:eastAsia="Yu Mincho" w:hAnsi="Arial" w:cs="Arial"/>
          <w:bCs/>
        </w:rPr>
        <w:t>R5-247473</w:t>
      </w:r>
      <w:r w:rsidRPr="00721618">
        <w:rPr>
          <w:rFonts w:ascii="Arial" w:eastAsia="Yu Mincho" w:hAnsi="Arial" w:cs="Arial"/>
          <w:bCs/>
        </w:rPr>
        <w:tab/>
        <w:t>Correction of Annex E for NES HO test cases</w:t>
      </w:r>
      <w:r w:rsidRPr="00721618">
        <w:rPr>
          <w:rFonts w:ascii="Arial" w:eastAsia="Yu Mincho" w:hAnsi="Arial" w:cs="Arial"/>
          <w:bCs/>
        </w:rPr>
        <w:tab/>
        <w:t>Ericsson</w:t>
      </w:r>
    </w:p>
    <w:p w14:paraId="783B9605" w14:textId="25D3BE91" w:rsidR="003C6CAB" w:rsidRDefault="003C6CAB" w:rsidP="003E3A1A">
      <w:pPr>
        <w:overflowPunct/>
        <w:autoSpaceDE/>
        <w:autoSpaceDN/>
        <w:snapToGrid w:val="0"/>
        <w:spacing w:after="0"/>
        <w:textAlignment w:val="auto"/>
        <w:rPr>
          <w:rFonts w:ascii="Arial" w:eastAsia="Yu Mincho" w:hAnsi="Arial" w:cs="Arial"/>
          <w:lang w:val="en-US" w:eastAsia="ja-JP"/>
        </w:rPr>
      </w:pPr>
    </w:p>
    <w:p w14:paraId="474282C3" w14:textId="1CA8C95A" w:rsidR="00F42445" w:rsidRDefault="00F42445"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06C9C5B4" w14:textId="2443C512" w:rsidR="00F42445" w:rsidRPr="00F42445" w:rsidRDefault="00F42445" w:rsidP="00F42445">
      <w:pPr>
        <w:pStyle w:val="ListParagraph"/>
        <w:numPr>
          <w:ilvl w:val="0"/>
          <w:numId w:val="20"/>
        </w:numPr>
        <w:snapToGrid w:val="0"/>
        <w:ind w:leftChars="0"/>
        <w:rPr>
          <w:rFonts w:ascii="Arial" w:eastAsia="Yu Mincho" w:hAnsi="Arial" w:cs="Arial"/>
          <w:bCs/>
        </w:rPr>
      </w:pPr>
      <w:r w:rsidRPr="00F42445">
        <w:rPr>
          <w:rFonts w:ascii="Arial" w:eastAsia="Yu Mincho" w:hAnsi="Arial" w:cs="Arial"/>
        </w:rPr>
        <w:t>R5-246930</w:t>
      </w:r>
      <w:r w:rsidRPr="00F42445">
        <w:rPr>
          <w:rFonts w:ascii="Arial" w:eastAsia="Yu Mincho" w:hAnsi="Arial" w:cs="Arial"/>
        </w:rPr>
        <w:tab/>
        <w:t xml:space="preserve">Addition of test </w:t>
      </w:r>
      <w:proofErr w:type="spellStart"/>
      <w:r w:rsidRPr="00F42445">
        <w:rPr>
          <w:rFonts w:ascii="Arial" w:eastAsia="Yu Mincho" w:hAnsi="Arial" w:cs="Arial"/>
        </w:rPr>
        <w:t>applicabilities</w:t>
      </w:r>
      <w:proofErr w:type="spellEnd"/>
      <w:r w:rsidRPr="00F42445">
        <w:rPr>
          <w:rFonts w:ascii="Arial" w:eastAsia="Yu Mincho" w:hAnsi="Arial" w:cs="Arial"/>
        </w:rPr>
        <w:t xml:space="preserve"> for Cell DTX and NES-based CHO test cases</w:t>
      </w:r>
      <w:r w:rsidRPr="00F42445">
        <w:rPr>
          <w:rFonts w:ascii="Arial" w:eastAsia="Yu Mincho" w:hAnsi="Arial" w:cs="Arial"/>
        </w:rPr>
        <w:tab/>
        <w:t>Huawei, HiSilicon</w:t>
      </w:r>
    </w:p>
    <w:p w14:paraId="5CC95189" w14:textId="3CC842C1" w:rsidR="00F42445" w:rsidRPr="00205F3D" w:rsidRDefault="00F42445" w:rsidP="00DD037B">
      <w:pPr>
        <w:pStyle w:val="ListParagraph"/>
        <w:numPr>
          <w:ilvl w:val="0"/>
          <w:numId w:val="20"/>
        </w:numPr>
        <w:snapToGrid w:val="0"/>
        <w:ind w:leftChars="0"/>
        <w:rPr>
          <w:rFonts w:ascii="Arial" w:eastAsia="Yu Mincho" w:hAnsi="Arial" w:cs="Arial"/>
          <w:bCs/>
        </w:rPr>
      </w:pPr>
      <w:r w:rsidRPr="00F42445">
        <w:rPr>
          <w:rFonts w:ascii="Arial" w:eastAsia="Yu Mincho" w:hAnsi="Arial" w:cs="Arial"/>
        </w:rPr>
        <w:t>R5-247479</w:t>
      </w:r>
      <w:r w:rsidRPr="00F42445">
        <w:rPr>
          <w:rFonts w:ascii="Arial" w:eastAsia="Yu Mincho" w:hAnsi="Arial" w:cs="Arial"/>
        </w:rPr>
        <w:tab/>
        <w:t>Applicability of NES triggering conditional handover test cases</w:t>
      </w:r>
      <w:r w:rsidRPr="00F42445">
        <w:rPr>
          <w:rFonts w:ascii="Arial" w:eastAsia="Yu Mincho" w:hAnsi="Arial" w:cs="Arial"/>
        </w:rPr>
        <w:tab/>
        <w:t>Ericsson</w:t>
      </w:r>
    </w:p>
    <w:p w14:paraId="69B5BEFA" w14:textId="77777777" w:rsidR="00205F3D" w:rsidRPr="00205F3D" w:rsidRDefault="00205F3D" w:rsidP="00205F3D">
      <w:pPr>
        <w:pStyle w:val="ListParagraph"/>
        <w:snapToGrid w:val="0"/>
        <w:ind w:leftChars="0" w:left="420"/>
        <w:rPr>
          <w:rFonts w:ascii="Arial" w:eastAsia="Yu Mincho" w:hAnsi="Arial" w:cs="Arial"/>
          <w:bCs/>
        </w:rPr>
      </w:pPr>
    </w:p>
    <w:p w14:paraId="1371D93E" w14:textId="793810C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25FB232F" w14:textId="3BD49D7F" w:rsidR="00FB51C9" w:rsidRPr="00FB51C9" w:rsidRDefault="00FB51C9" w:rsidP="00FB51C9">
      <w:pPr>
        <w:pStyle w:val="ListParagraph"/>
        <w:numPr>
          <w:ilvl w:val="0"/>
          <w:numId w:val="20"/>
        </w:numPr>
        <w:snapToGrid w:val="0"/>
        <w:ind w:leftChars="0"/>
        <w:rPr>
          <w:rFonts w:ascii="Arial" w:eastAsia="Yu Mincho" w:hAnsi="Arial" w:cs="Arial"/>
          <w:bCs/>
        </w:rPr>
      </w:pPr>
      <w:r w:rsidRPr="00FB51C9">
        <w:rPr>
          <w:rFonts w:ascii="Arial" w:eastAsia="Yu Mincho" w:hAnsi="Arial" w:cs="Arial"/>
          <w:bCs/>
        </w:rPr>
        <w:t>R5-247622</w:t>
      </w:r>
      <w:r w:rsidRPr="00FB51C9">
        <w:rPr>
          <w:rFonts w:ascii="Arial" w:eastAsia="Yu Mincho" w:hAnsi="Arial" w:cs="Arial"/>
          <w:bCs/>
        </w:rPr>
        <w:tab/>
        <w:t>Correction to 7.1.1.14.1.1 and 7.1.1.14.1.2 Cell DTX operation</w:t>
      </w:r>
      <w:r w:rsidRPr="00FB51C9">
        <w:rPr>
          <w:rFonts w:ascii="Arial" w:eastAsia="Yu Mincho" w:hAnsi="Arial" w:cs="Arial"/>
          <w:bCs/>
        </w:rPr>
        <w:tab/>
        <w:t>Huawei, HiSilicon</w:t>
      </w:r>
    </w:p>
    <w:p w14:paraId="2E8189C8" w14:textId="25BD9014" w:rsidR="00FB51C9" w:rsidRPr="00FB51C9" w:rsidRDefault="00FB51C9" w:rsidP="00FB51C9">
      <w:pPr>
        <w:pStyle w:val="ListParagraph"/>
        <w:numPr>
          <w:ilvl w:val="0"/>
          <w:numId w:val="20"/>
        </w:numPr>
        <w:snapToGrid w:val="0"/>
        <w:ind w:leftChars="0"/>
        <w:rPr>
          <w:rFonts w:ascii="Arial" w:eastAsia="Yu Mincho" w:hAnsi="Arial" w:cs="Arial"/>
          <w:bCs/>
        </w:rPr>
      </w:pPr>
      <w:r w:rsidRPr="00FB51C9">
        <w:rPr>
          <w:rFonts w:ascii="Arial" w:eastAsia="Yu Mincho" w:hAnsi="Arial" w:cs="Arial"/>
          <w:bCs/>
        </w:rPr>
        <w:t>R5-24</w:t>
      </w:r>
      <w:r w:rsidR="00A02FE3">
        <w:rPr>
          <w:rFonts w:ascii="Arial" w:eastAsia="Yu Mincho" w:hAnsi="Arial" w:cs="Arial"/>
          <w:bCs/>
        </w:rPr>
        <w:t>7</w:t>
      </w:r>
      <w:r w:rsidR="001B00D1">
        <w:rPr>
          <w:rFonts w:ascii="Arial" w:eastAsia="Yu Mincho" w:hAnsi="Arial" w:cs="Arial"/>
          <w:bCs/>
        </w:rPr>
        <w:t>6</w:t>
      </w:r>
      <w:r w:rsidR="00A02FE3">
        <w:rPr>
          <w:rFonts w:ascii="Arial" w:eastAsia="Yu Mincho" w:hAnsi="Arial" w:cs="Arial"/>
          <w:bCs/>
        </w:rPr>
        <w:t>23</w:t>
      </w:r>
      <w:r w:rsidRPr="00FB51C9">
        <w:rPr>
          <w:rFonts w:ascii="Arial" w:eastAsia="Yu Mincho" w:hAnsi="Arial" w:cs="Arial"/>
          <w:bCs/>
        </w:rPr>
        <w:tab/>
        <w:t>Correction to 7.1.1.14.1.3 and 7.1.1.14.1.4 Cell DRX operation</w:t>
      </w:r>
      <w:r w:rsidRPr="00FB51C9">
        <w:rPr>
          <w:rFonts w:ascii="Arial" w:eastAsia="Yu Mincho" w:hAnsi="Arial" w:cs="Arial"/>
          <w:bCs/>
        </w:rPr>
        <w:tab/>
        <w:t>Huawei, HiSilicon</w:t>
      </w:r>
    </w:p>
    <w:p w14:paraId="30B9A010" w14:textId="2475A0A7" w:rsidR="00FB51C9" w:rsidRPr="00FB51C9" w:rsidRDefault="00FB51C9" w:rsidP="00FB51C9">
      <w:pPr>
        <w:pStyle w:val="ListParagraph"/>
        <w:numPr>
          <w:ilvl w:val="0"/>
          <w:numId w:val="20"/>
        </w:numPr>
        <w:snapToGrid w:val="0"/>
        <w:ind w:leftChars="0"/>
        <w:rPr>
          <w:rFonts w:ascii="Arial" w:eastAsia="Yu Mincho" w:hAnsi="Arial" w:cs="Arial"/>
          <w:bCs/>
        </w:rPr>
      </w:pPr>
      <w:r w:rsidRPr="00FB51C9">
        <w:rPr>
          <w:rFonts w:ascii="Arial" w:eastAsia="Yu Mincho" w:hAnsi="Arial" w:cs="Arial"/>
          <w:bCs/>
        </w:rPr>
        <w:t>R5-247624</w:t>
      </w:r>
      <w:r w:rsidRPr="00FB51C9">
        <w:rPr>
          <w:rFonts w:ascii="Arial" w:eastAsia="Yu Mincho" w:hAnsi="Arial" w:cs="Arial"/>
          <w:bCs/>
        </w:rPr>
        <w:tab/>
        <w:t>Addition of new test case 6.1.2.28 for cell selection of NES mode</w:t>
      </w:r>
      <w:r w:rsidRPr="00FB51C9">
        <w:rPr>
          <w:rFonts w:ascii="Arial" w:eastAsia="Yu Mincho" w:hAnsi="Arial" w:cs="Arial"/>
          <w:bCs/>
        </w:rPr>
        <w:tab/>
        <w:t>Huawei, HiSilicon</w:t>
      </w:r>
    </w:p>
    <w:p w14:paraId="241DBCB8" w14:textId="59DF1EB5" w:rsidR="00FB51C9" w:rsidRPr="00FB51C9" w:rsidRDefault="00FB51C9" w:rsidP="00FB51C9">
      <w:pPr>
        <w:pStyle w:val="ListParagraph"/>
        <w:numPr>
          <w:ilvl w:val="0"/>
          <w:numId w:val="20"/>
        </w:numPr>
        <w:snapToGrid w:val="0"/>
        <w:ind w:leftChars="0"/>
        <w:rPr>
          <w:rFonts w:ascii="Arial" w:eastAsia="Yu Mincho" w:hAnsi="Arial" w:cs="Arial"/>
          <w:bCs/>
        </w:rPr>
      </w:pPr>
      <w:r w:rsidRPr="00FB51C9">
        <w:rPr>
          <w:rFonts w:ascii="Arial" w:eastAsia="Yu Mincho" w:hAnsi="Arial" w:cs="Arial"/>
          <w:bCs/>
        </w:rPr>
        <w:t>R5-247626</w:t>
      </w:r>
      <w:r w:rsidRPr="00FB51C9">
        <w:rPr>
          <w:rFonts w:ascii="Arial" w:eastAsia="Yu Mincho" w:hAnsi="Arial" w:cs="Arial"/>
          <w:bCs/>
        </w:rPr>
        <w:tab/>
        <w:t>New testcase 7.1.1.14.2.1 NES spatial domain Type 1 adaptation Periodic / CSI reporting</w:t>
      </w:r>
      <w:r w:rsidRPr="00FB51C9">
        <w:rPr>
          <w:rFonts w:ascii="Arial" w:eastAsia="Yu Mincho" w:hAnsi="Arial" w:cs="Arial"/>
          <w:bCs/>
        </w:rPr>
        <w:tab/>
        <w:t>Nokia</w:t>
      </w:r>
    </w:p>
    <w:p w14:paraId="5DEB7005" w14:textId="032E2586" w:rsidR="00FB51C9" w:rsidRPr="00FB51C9" w:rsidRDefault="00FB51C9" w:rsidP="00FB51C9">
      <w:pPr>
        <w:pStyle w:val="ListParagraph"/>
        <w:numPr>
          <w:ilvl w:val="0"/>
          <w:numId w:val="20"/>
        </w:numPr>
        <w:snapToGrid w:val="0"/>
        <w:ind w:leftChars="0"/>
        <w:rPr>
          <w:rFonts w:ascii="Arial" w:eastAsia="Yu Mincho" w:hAnsi="Arial" w:cs="Arial"/>
          <w:bCs/>
        </w:rPr>
      </w:pPr>
      <w:r w:rsidRPr="00FB51C9">
        <w:rPr>
          <w:rFonts w:ascii="Arial" w:eastAsia="Yu Mincho" w:hAnsi="Arial" w:cs="Arial"/>
          <w:bCs/>
        </w:rPr>
        <w:t>R5-247627</w:t>
      </w:r>
      <w:r w:rsidRPr="00FB51C9">
        <w:rPr>
          <w:rFonts w:ascii="Arial" w:eastAsia="Yu Mincho" w:hAnsi="Arial" w:cs="Arial"/>
          <w:bCs/>
        </w:rPr>
        <w:tab/>
        <w:t>New testcase 7.1.1.14.2.3 NES Power domain adaptation / Semi-Periodic CSI reporting</w:t>
      </w:r>
      <w:r w:rsidRPr="00FB51C9">
        <w:rPr>
          <w:rFonts w:ascii="Arial" w:eastAsia="Yu Mincho" w:hAnsi="Arial" w:cs="Arial"/>
          <w:bCs/>
        </w:rPr>
        <w:tab/>
        <w:t>Nokia</w:t>
      </w:r>
    </w:p>
    <w:p w14:paraId="17563A90" w14:textId="77777777" w:rsidR="00822931" w:rsidRPr="00FB51C9" w:rsidRDefault="00822931" w:rsidP="004F218A">
      <w:pPr>
        <w:tabs>
          <w:tab w:val="left" w:pos="567"/>
        </w:tabs>
        <w:overflowPunct/>
        <w:autoSpaceDE/>
        <w:autoSpaceDN/>
        <w:snapToGrid w:val="0"/>
        <w:spacing w:after="0"/>
        <w:textAlignment w:val="auto"/>
        <w:rPr>
          <w:rFonts w:ascii="Arial" w:hAnsi="Arial" w:cs="Arial"/>
          <w:bCs/>
          <w:lang w:val="en-US"/>
        </w:rPr>
      </w:pPr>
    </w:p>
    <w:p w14:paraId="380DAA20" w14:textId="3383DAD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38.523-2 CRs</w:t>
      </w:r>
    </w:p>
    <w:p w14:paraId="2AAC75BD" w14:textId="7B134E11" w:rsidR="00154BDB" w:rsidRPr="00154BDB" w:rsidRDefault="00154BDB" w:rsidP="00154BDB">
      <w:pPr>
        <w:pStyle w:val="ListParagraph"/>
        <w:numPr>
          <w:ilvl w:val="0"/>
          <w:numId w:val="20"/>
        </w:numPr>
        <w:snapToGrid w:val="0"/>
        <w:ind w:leftChars="0"/>
        <w:rPr>
          <w:rFonts w:ascii="Arial" w:eastAsia="Yu Mincho" w:hAnsi="Arial" w:cs="Arial"/>
          <w:bCs/>
        </w:rPr>
      </w:pPr>
      <w:r w:rsidRPr="00154BDB">
        <w:rPr>
          <w:rFonts w:ascii="Arial" w:eastAsia="Yu Mincho" w:hAnsi="Arial" w:cs="Arial"/>
          <w:bCs/>
        </w:rPr>
        <w:t>R5-246937r2</w:t>
      </w:r>
      <w:r w:rsidRPr="00154BDB">
        <w:rPr>
          <w:rFonts w:ascii="Arial" w:eastAsia="Yu Mincho" w:hAnsi="Arial" w:cs="Arial"/>
          <w:bCs/>
        </w:rPr>
        <w:tab/>
        <w:t>Addition of test applicability for 6.1.2.28 cell selection of NES mode</w:t>
      </w:r>
      <w:r w:rsidRPr="00154BDB">
        <w:rPr>
          <w:rFonts w:ascii="Arial" w:eastAsia="Yu Mincho" w:hAnsi="Arial" w:cs="Arial"/>
          <w:bCs/>
        </w:rPr>
        <w:tab/>
      </w:r>
      <w:r w:rsidRPr="00154BDB">
        <w:rPr>
          <w:rFonts w:ascii="Arial" w:eastAsia="Yu Mincho" w:hAnsi="Arial" w:cs="Arial"/>
          <w:bCs/>
        </w:rPr>
        <w:tab/>
        <w:t>Huawei, HiSilicon</w:t>
      </w:r>
    </w:p>
    <w:p w14:paraId="6029C178" w14:textId="2AA0B057" w:rsidR="00154BDB" w:rsidRPr="00154BDB" w:rsidRDefault="00154BDB" w:rsidP="00154BDB">
      <w:pPr>
        <w:pStyle w:val="ListParagraph"/>
        <w:numPr>
          <w:ilvl w:val="0"/>
          <w:numId w:val="20"/>
        </w:numPr>
        <w:snapToGrid w:val="0"/>
        <w:ind w:leftChars="0"/>
        <w:rPr>
          <w:rFonts w:ascii="Arial" w:eastAsia="Yu Mincho" w:hAnsi="Arial" w:cs="Arial"/>
          <w:bCs/>
        </w:rPr>
      </w:pPr>
      <w:r w:rsidRPr="00154BDB">
        <w:rPr>
          <w:rFonts w:ascii="Arial" w:eastAsia="Yu Mincho" w:hAnsi="Arial" w:cs="Arial"/>
          <w:bCs/>
        </w:rPr>
        <w:t>R5-247628</w:t>
      </w:r>
      <w:r w:rsidRPr="00154BDB">
        <w:rPr>
          <w:rFonts w:ascii="Arial" w:eastAsia="Yu Mincho" w:hAnsi="Arial" w:cs="Arial"/>
          <w:bCs/>
        </w:rPr>
        <w:tab/>
        <w:t>Addition of applicability clauses for CSI reporting testcases</w:t>
      </w:r>
      <w:r w:rsidRPr="00154BDB">
        <w:rPr>
          <w:rFonts w:ascii="Arial" w:eastAsia="Yu Mincho" w:hAnsi="Arial" w:cs="Arial"/>
          <w:bCs/>
        </w:rPr>
        <w:tab/>
        <w:t>Nokia</w:t>
      </w:r>
    </w:p>
    <w:p w14:paraId="15CEB766" w14:textId="1F49E2CB" w:rsidR="006A3ADF" w:rsidRDefault="006A3ADF" w:rsidP="006A3ADF">
      <w:pPr>
        <w:pStyle w:val="FP"/>
        <w:rPr>
          <w:sz w:val="12"/>
          <w:szCs w:val="12"/>
        </w:rPr>
      </w:pPr>
    </w:p>
    <w:p w14:paraId="72510EF5" w14:textId="62195D54" w:rsidR="001800A6" w:rsidRPr="00BB0C91" w:rsidRDefault="001800A6" w:rsidP="00BB0C91">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TR 38.903 CRs</w:t>
      </w:r>
    </w:p>
    <w:p w14:paraId="7EAB82B8" w14:textId="5D725A0E" w:rsidR="001800A6" w:rsidRDefault="001800A6" w:rsidP="001800A6">
      <w:pPr>
        <w:pStyle w:val="ListParagraph"/>
        <w:numPr>
          <w:ilvl w:val="0"/>
          <w:numId w:val="20"/>
        </w:numPr>
        <w:snapToGrid w:val="0"/>
        <w:ind w:leftChars="0"/>
        <w:rPr>
          <w:rFonts w:ascii="Arial" w:eastAsia="Yu Mincho" w:hAnsi="Arial" w:cs="Arial"/>
          <w:bCs/>
        </w:rPr>
      </w:pPr>
      <w:r w:rsidRPr="001800A6">
        <w:rPr>
          <w:rFonts w:ascii="Arial" w:eastAsia="Yu Mincho" w:hAnsi="Arial" w:cs="Arial"/>
          <w:bCs/>
        </w:rPr>
        <w:t>R5-246931</w:t>
      </w:r>
      <w:r w:rsidRPr="001800A6">
        <w:rPr>
          <w:rFonts w:ascii="Arial" w:eastAsia="Yu Mincho" w:hAnsi="Arial" w:cs="Arial"/>
          <w:bCs/>
        </w:rPr>
        <w:tab/>
        <w:t>Addition of test tolerance analysis for 6.3.3.6</w:t>
      </w:r>
      <w:r w:rsidRPr="001D74A5">
        <w:rPr>
          <w:rFonts w:ascii="Arial" w:eastAsia="Yu Mincho" w:hAnsi="Arial" w:cs="Arial"/>
          <w:bCs/>
        </w:rPr>
        <w:tab/>
        <w:t>Huawei, HiSilicon</w:t>
      </w:r>
    </w:p>
    <w:p w14:paraId="362A8A81" w14:textId="77777777" w:rsidR="00BB0C91" w:rsidRDefault="001800A6" w:rsidP="001800A6">
      <w:pPr>
        <w:pStyle w:val="ListParagraph"/>
        <w:numPr>
          <w:ilvl w:val="0"/>
          <w:numId w:val="20"/>
        </w:numPr>
        <w:snapToGrid w:val="0"/>
        <w:ind w:leftChars="0"/>
        <w:rPr>
          <w:rFonts w:ascii="Arial" w:eastAsia="Yu Mincho" w:hAnsi="Arial" w:cs="Arial"/>
          <w:bCs/>
        </w:rPr>
      </w:pPr>
      <w:r w:rsidRPr="001800A6">
        <w:rPr>
          <w:rFonts w:ascii="Arial" w:eastAsia="Yu Mincho" w:hAnsi="Arial" w:cs="Arial"/>
          <w:bCs/>
        </w:rPr>
        <w:t>R5-246932</w:t>
      </w:r>
      <w:r w:rsidRPr="001800A6">
        <w:rPr>
          <w:rFonts w:ascii="Arial" w:eastAsia="Yu Mincho" w:hAnsi="Arial" w:cs="Arial"/>
          <w:bCs/>
        </w:rPr>
        <w:tab/>
        <w:t>Addition of test tolerance analysis for 6.3.3.7</w:t>
      </w:r>
      <w:r w:rsidRPr="001D74A5">
        <w:rPr>
          <w:rFonts w:ascii="Arial" w:eastAsia="Yu Mincho" w:hAnsi="Arial" w:cs="Arial"/>
          <w:bCs/>
        </w:rPr>
        <w:tab/>
        <w:t>Huawei, HiSilicon</w:t>
      </w:r>
    </w:p>
    <w:p w14:paraId="1740C4C0" w14:textId="432C60B9" w:rsidR="001800A6" w:rsidRPr="00BB0C91" w:rsidRDefault="001800A6" w:rsidP="001800A6">
      <w:pPr>
        <w:pStyle w:val="ListParagraph"/>
        <w:numPr>
          <w:ilvl w:val="0"/>
          <w:numId w:val="20"/>
        </w:numPr>
        <w:snapToGrid w:val="0"/>
        <w:ind w:leftChars="0"/>
        <w:rPr>
          <w:rFonts w:ascii="Arial" w:eastAsia="Yu Mincho" w:hAnsi="Arial" w:cs="Arial"/>
          <w:bCs/>
        </w:rPr>
      </w:pPr>
      <w:r w:rsidRPr="00BB0C91">
        <w:rPr>
          <w:rFonts w:ascii="Arial" w:eastAsia="Yu Mincho" w:hAnsi="Arial" w:cs="Arial"/>
          <w:bCs/>
        </w:rPr>
        <w:t>R5-246933</w:t>
      </w:r>
      <w:r w:rsidRPr="00BB0C91">
        <w:rPr>
          <w:rFonts w:ascii="Arial" w:eastAsia="Yu Mincho" w:hAnsi="Arial" w:cs="Arial"/>
          <w:bCs/>
        </w:rPr>
        <w:tab/>
        <w:t>Addition of test tolerance analysis for 6.6.1.13</w:t>
      </w:r>
      <w:r w:rsidR="00BB0C91" w:rsidRPr="001D74A5">
        <w:rPr>
          <w:rFonts w:ascii="Arial" w:eastAsia="Yu Mincho" w:hAnsi="Arial" w:cs="Arial"/>
          <w:bCs/>
        </w:rPr>
        <w:tab/>
        <w:t>Huawei, HiSilicon</w:t>
      </w:r>
    </w:p>
    <w:sectPr w:rsidR="001800A6" w:rsidRPr="00BB0C91"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4A850" w14:textId="77777777" w:rsidR="005C7B29" w:rsidRDefault="005C7B29">
      <w:r>
        <w:separator/>
      </w:r>
    </w:p>
  </w:endnote>
  <w:endnote w:type="continuationSeparator" w:id="0">
    <w:p w14:paraId="3FF0B64B" w14:textId="77777777" w:rsidR="005C7B29" w:rsidRDefault="005C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B1844" w14:textId="77777777" w:rsidR="005C7B29" w:rsidRDefault="005C7B29">
      <w:r>
        <w:separator/>
      </w:r>
    </w:p>
  </w:footnote>
  <w:footnote w:type="continuationSeparator" w:id="0">
    <w:p w14:paraId="0F5A984C" w14:textId="77777777" w:rsidR="005C7B29" w:rsidRDefault="005C7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87E"/>
    <w:rsid w:val="0004456C"/>
    <w:rsid w:val="0005259B"/>
    <w:rsid w:val="00053FEE"/>
    <w:rsid w:val="00060AE4"/>
    <w:rsid w:val="000746A7"/>
    <w:rsid w:val="000910BB"/>
    <w:rsid w:val="000926AF"/>
    <w:rsid w:val="000A3ED2"/>
    <w:rsid w:val="000A715F"/>
    <w:rsid w:val="000C00FA"/>
    <w:rsid w:val="000C51AA"/>
    <w:rsid w:val="000C5229"/>
    <w:rsid w:val="000D17BC"/>
    <w:rsid w:val="000D2186"/>
    <w:rsid w:val="000E4F35"/>
    <w:rsid w:val="000F04CB"/>
    <w:rsid w:val="000F3ED3"/>
    <w:rsid w:val="000F6C1C"/>
    <w:rsid w:val="00110BAE"/>
    <w:rsid w:val="00116F4B"/>
    <w:rsid w:val="001229F4"/>
    <w:rsid w:val="001253C0"/>
    <w:rsid w:val="00137471"/>
    <w:rsid w:val="00150FD3"/>
    <w:rsid w:val="001546BD"/>
    <w:rsid w:val="00154BDB"/>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834BB"/>
    <w:rsid w:val="00283CBA"/>
    <w:rsid w:val="0029567C"/>
    <w:rsid w:val="002A6F12"/>
    <w:rsid w:val="002C0B82"/>
    <w:rsid w:val="002F6ED2"/>
    <w:rsid w:val="00301B7A"/>
    <w:rsid w:val="00306D59"/>
    <w:rsid w:val="00317734"/>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2506"/>
    <w:rsid w:val="003C4084"/>
    <w:rsid w:val="003C6026"/>
    <w:rsid w:val="003C6CAB"/>
    <w:rsid w:val="003D087F"/>
    <w:rsid w:val="003D5036"/>
    <w:rsid w:val="003D764D"/>
    <w:rsid w:val="003D7EBA"/>
    <w:rsid w:val="003E3A1A"/>
    <w:rsid w:val="003F1B9F"/>
    <w:rsid w:val="0040091C"/>
    <w:rsid w:val="00406D7A"/>
    <w:rsid w:val="004121B8"/>
    <w:rsid w:val="004258BA"/>
    <w:rsid w:val="0042607A"/>
    <w:rsid w:val="00432198"/>
    <w:rsid w:val="0043279C"/>
    <w:rsid w:val="00447900"/>
    <w:rsid w:val="004531C9"/>
    <w:rsid w:val="00457D91"/>
    <w:rsid w:val="00460C31"/>
    <w:rsid w:val="00464E5B"/>
    <w:rsid w:val="0047055A"/>
    <w:rsid w:val="00474450"/>
    <w:rsid w:val="004873E6"/>
    <w:rsid w:val="004A198F"/>
    <w:rsid w:val="004B15B8"/>
    <w:rsid w:val="004B566C"/>
    <w:rsid w:val="004B7B48"/>
    <w:rsid w:val="004D4AB1"/>
    <w:rsid w:val="004F218A"/>
    <w:rsid w:val="0050334E"/>
    <w:rsid w:val="00505387"/>
    <w:rsid w:val="00512DF7"/>
    <w:rsid w:val="005141E7"/>
    <w:rsid w:val="00517E63"/>
    <w:rsid w:val="00526B0D"/>
    <w:rsid w:val="0052737B"/>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C7B29"/>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A3A5A"/>
    <w:rsid w:val="007A4370"/>
    <w:rsid w:val="007B3BBD"/>
    <w:rsid w:val="007C17DD"/>
    <w:rsid w:val="007E1D15"/>
    <w:rsid w:val="007E1DEA"/>
    <w:rsid w:val="007E2202"/>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6A66"/>
    <w:rsid w:val="009378CA"/>
    <w:rsid w:val="0095025E"/>
    <w:rsid w:val="00955C4C"/>
    <w:rsid w:val="0096058F"/>
    <w:rsid w:val="009840CD"/>
    <w:rsid w:val="00995338"/>
    <w:rsid w:val="00996777"/>
    <w:rsid w:val="009B2874"/>
    <w:rsid w:val="009C0BC7"/>
    <w:rsid w:val="009C1C7E"/>
    <w:rsid w:val="009C3ADC"/>
    <w:rsid w:val="009C3FE6"/>
    <w:rsid w:val="009C6592"/>
    <w:rsid w:val="009E209B"/>
    <w:rsid w:val="009F0747"/>
    <w:rsid w:val="009F0BC2"/>
    <w:rsid w:val="00A02FE3"/>
    <w:rsid w:val="00A03514"/>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45ED"/>
    <w:rsid w:val="00B611CC"/>
    <w:rsid w:val="00B6300F"/>
    <w:rsid w:val="00B630E4"/>
    <w:rsid w:val="00B70389"/>
    <w:rsid w:val="00B84623"/>
    <w:rsid w:val="00B97AD3"/>
    <w:rsid w:val="00BA494B"/>
    <w:rsid w:val="00BA51EF"/>
    <w:rsid w:val="00BB0C91"/>
    <w:rsid w:val="00BB66D5"/>
    <w:rsid w:val="00BC7E6E"/>
    <w:rsid w:val="00BE0D0B"/>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37581"/>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3BA3"/>
    <w:rsid w:val="00D45B2F"/>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786"/>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 w:val="00FE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715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A71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A71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A7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A715F"/>
    <w:pPr>
      <w:ind w:left="1418" w:hanging="1418"/>
      <w:outlineLvl w:val="3"/>
    </w:pPr>
    <w:rPr>
      <w:sz w:val="24"/>
    </w:rPr>
  </w:style>
  <w:style w:type="paragraph" w:styleId="Heading5">
    <w:name w:val="heading 5"/>
    <w:aliases w:val="H5"/>
    <w:basedOn w:val="Heading4"/>
    <w:next w:val="Normal"/>
    <w:qFormat/>
    <w:rsid w:val="000A715F"/>
    <w:pPr>
      <w:ind w:left="1701" w:hanging="1701"/>
      <w:outlineLvl w:val="4"/>
    </w:pPr>
    <w:rPr>
      <w:sz w:val="22"/>
    </w:rPr>
  </w:style>
  <w:style w:type="paragraph" w:styleId="Heading6">
    <w:name w:val="heading 6"/>
    <w:basedOn w:val="H6"/>
    <w:next w:val="Normal"/>
    <w:link w:val="Heading6Char"/>
    <w:qFormat/>
    <w:rsid w:val="000A715F"/>
    <w:pPr>
      <w:outlineLvl w:val="5"/>
    </w:pPr>
  </w:style>
  <w:style w:type="paragraph" w:styleId="Heading7">
    <w:name w:val="heading 7"/>
    <w:basedOn w:val="H6"/>
    <w:next w:val="Normal"/>
    <w:link w:val="Heading7Char"/>
    <w:qFormat/>
    <w:rsid w:val="000A715F"/>
    <w:pPr>
      <w:outlineLvl w:val="6"/>
    </w:pPr>
  </w:style>
  <w:style w:type="paragraph" w:styleId="Heading8">
    <w:name w:val="heading 8"/>
    <w:aliases w:val="Table Heading"/>
    <w:basedOn w:val="Heading1"/>
    <w:next w:val="Normal"/>
    <w:qFormat/>
    <w:rsid w:val="000A715F"/>
    <w:pPr>
      <w:ind w:left="0" w:firstLine="0"/>
      <w:outlineLvl w:val="7"/>
    </w:pPr>
  </w:style>
  <w:style w:type="paragraph" w:styleId="Heading9">
    <w:name w:val="heading 9"/>
    <w:aliases w:val="Figure Heading,FH"/>
    <w:basedOn w:val="Heading8"/>
    <w:next w:val="Normal"/>
    <w:qFormat/>
    <w:rsid w:val="000A71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A71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A715F"/>
    <w:pPr>
      <w:spacing w:before="180"/>
      <w:ind w:left="2693" w:hanging="2693"/>
    </w:pPr>
    <w:rPr>
      <w:b/>
    </w:rPr>
  </w:style>
  <w:style w:type="paragraph" w:styleId="TOC1">
    <w:name w:val="toc 1"/>
    <w:semiHidden/>
    <w:rsid w:val="000A71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A7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A715F"/>
    <w:pPr>
      <w:ind w:left="1701" w:hanging="1701"/>
    </w:pPr>
  </w:style>
  <w:style w:type="paragraph" w:styleId="TOC4">
    <w:name w:val="toc 4"/>
    <w:basedOn w:val="TOC3"/>
    <w:rsid w:val="000A715F"/>
    <w:pPr>
      <w:ind w:left="1418" w:hanging="1418"/>
    </w:pPr>
  </w:style>
  <w:style w:type="paragraph" w:styleId="TOC3">
    <w:name w:val="toc 3"/>
    <w:basedOn w:val="TOC2"/>
    <w:rsid w:val="000A715F"/>
    <w:pPr>
      <w:ind w:left="1134" w:hanging="1134"/>
    </w:pPr>
  </w:style>
  <w:style w:type="paragraph" w:styleId="TOC2">
    <w:name w:val="toc 2"/>
    <w:basedOn w:val="TOC1"/>
    <w:rsid w:val="000A715F"/>
    <w:pPr>
      <w:keepNext w:val="0"/>
      <w:spacing w:before="0"/>
      <w:ind w:left="851" w:hanging="851"/>
    </w:pPr>
    <w:rPr>
      <w:sz w:val="20"/>
    </w:rPr>
  </w:style>
  <w:style w:type="paragraph" w:styleId="Index2">
    <w:name w:val="index 2"/>
    <w:basedOn w:val="Index1"/>
    <w:rsid w:val="000A715F"/>
    <w:pPr>
      <w:ind w:left="284"/>
    </w:pPr>
  </w:style>
  <w:style w:type="paragraph" w:styleId="Index1">
    <w:name w:val="index 1"/>
    <w:basedOn w:val="Normal"/>
    <w:rsid w:val="000A715F"/>
    <w:pPr>
      <w:keepLines/>
      <w:spacing w:after="0"/>
    </w:pPr>
  </w:style>
  <w:style w:type="paragraph" w:customStyle="1" w:styleId="ZH">
    <w:name w:val="ZH"/>
    <w:rsid w:val="000A71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A715F"/>
    <w:pPr>
      <w:outlineLvl w:val="9"/>
    </w:pPr>
  </w:style>
  <w:style w:type="paragraph" w:styleId="ListNumber2">
    <w:name w:val="List Number 2"/>
    <w:basedOn w:val="ListNumber"/>
    <w:rsid w:val="000A71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A715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A71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A715F"/>
    <w:pPr>
      <w:keepLines/>
      <w:spacing w:after="0"/>
      <w:ind w:left="454" w:hanging="454"/>
    </w:pPr>
    <w:rPr>
      <w:sz w:val="16"/>
    </w:rPr>
  </w:style>
  <w:style w:type="paragraph" w:customStyle="1" w:styleId="TAH">
    <w:name w:val="TAH"/>
    <w:basedOn w:val="TAC"/>
    <w:link w:val="TAHCar"/>
    <w:rsid w:val="000A715F"/>
    <w:rPr>
      <w:b/>
    </w:rPr>
  </w:style>
  <w:style w:type="paragraph" w:customStyle="1" w:styleId="TAC">
    <w:name w:val="TAC"/>
    <w:basedOn w:val="TAL"/>
    <w:link w:val="TACChar"/>
    <w:rsid w:val="000A715F"/>
    <w:pPr>
      <w:jc w:val="center"/>
    </w:pPr>
  </w:style>
  <w:style w:type="paragraph" w:customStyle="1" w:styleId="TF">
    <w:name w:val="TF"/>
    <w:basedOn w:val="TH"/>
    <w:rsid w:val="000A715F"/>
    <w:pPr>
      <w:keepNext w:val="0"/>
      <w:spacing w:before="0" w:after="240"/>
    </w:pPr>
  </w:style>
  <w:style w:type="paragraph" w:customStyle="1" w:styleId="NO">
    <w:name w:val="NO"/>
    <w:basedOn w:val="Normal"/>
    <w:rsid w:val="000A715F"/>
    <w:pPr>
      <w:keepLines/>
      <w:ind w:left="1135" w:hanging="851"/>
    </w:pPr>
  </w:style>
  <w:style w:type="paragraph" w:styleId="TOC9">
    <w:name w:val="toc 9"/>
    <w:basedOn w:val="TOC8"/>
    <w:rsid w:val="000A715F"/>
    <w:pPr>
      <w:ind w:left="1418" w:hanging="1418"/>
    </w:pPr>
  </w:style>
  <w:style w:type="paragraph" w:customStyle="1" w:styleId="EX">
    <w:name w:val="EX"/>
    <w:basedOn w:val="Normal"/>
    <w:rsid w:val="000A715F"/>
    <w:pPr>
      <w:keepLines/>
      <w:ind w:left="1702" w:hanging="1418"/>
    </w:pPr>
  </w:style>
  <w:style w:type="paragraph" w:customStyle="1" w:styleId="LD">
    <w:name w:val="LD"/>
    <w:rsid w:val="000A715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A715F"/>
    <w:pPr>
      <w:spacing w:after="0"/>
    </w:pPr>
  </w:style>
  <w:style w:type="paragraph" w:customStyle="1" w:styleId="EW">
    <w:name w:val="EW"/>
    <w:basedOn w:val="EX"/>
    <w:rsid w:val="000A715F"/>
    <w:pPr>
      <w:spacing w:after="0"/>
    </w:pPr>
  </w:style>
  <w:style w:type="paragraph" w:styleId="TOC6">
    <w:name w:val="toc 6"/>
    <w:basedOn w:val="TOC5"/>
    <w:next w:val="Normal"/>
    <w:rsid w:val="000A715F"/>
    <w:pPr>
      <w:ind w:left="1985" w:hanging="1985"/>
    </w:pPr>
  </w:style>
  <w:style w:type="paragraph" w:styleId="TOC7">
    <w:name w:val="toc 7"/>
    <w:basedOn w:val="TOC6"/>
    <w:next w:val="Normal"/>
    <w:rsid w:val="000A715F"/>
    <w:pPr>
      <w:ind w:left="2268" w:hanging="2268"/>
    </w:pPr>
  </w:style>
  <w:style w:type="paragraph" w:styleId="ListBullet2">
    <w:name w:val="List Bullet 2"/>
    <w:aliases w:val="lb2"/>
    <w:basedOn w:val="ListBullet"/>
    <w:rsid w:val="000A715F"/>
    <w:pPr>
      <w:ind w:left="851"/>
    </w:pPr>
  </w:style>
  <w:style w:type="paragraph" w:styleId="ListBullet3">
    <w:name w:val="List Bullet 3"/>
    <w:basedOn w:val="ListBullet2"/>
    <w:rsid w:val="000A715F"/>
    <w:pPr>
      <w:ind w:left="1135"/>
    </w:pPr>
  </w:style>
  <w:style w:type="paragraph" w:styleId="ListNumber">
    <w:name w:val="List Number"/>
    <w:basedOn w:val="List"/>
    <w:rsid w:val="000A715F"/>
  </w:style>
  <w:style w:type="paragraph" w:customStyle="1" w:styleId="EQ">
    <w:name w:val="EQ"/>
    <w:basedOn w:val="Normal"/>
    <w:next w:val="Normal"/>
    <w:rsid w:val="000A715F"/>
    <w:pPr>
      <w:keepLines/>
      <w:tabs>
        <w:tab w:val="center" w:pos="4536"/>
        <w:tab w:val="right" w:pos="9072"/>
      </w:tabs>
    </w:pPr>
  </w:style>
  <w:style w:type="paragraph" w:customStyle="1" w:styleId="TH">
    <w:name w:val="TH"/>
    <w:basedOn w:val="Normal"/>
    <w:link w:val="THChar"/>
    <w:rsid w:val="000A715F"/>
    <w:pPr>
      <w:keepNext/>
      <w:keepLines/>
      <w:spacing w:before="60"/>
      <w:jc w:val="center"/>
    </w:pPr>
    <w:rPr>
      <w:rFonts w:ascii="Arial" w:hAnsi="Arial"/>
      <w:b/>
    </w:rPr>
  </w:style>
  <w:style w:type="paragraph" w:customStyle="1" w:styleId="NF">
    <w:name w:val="NF"/>
    <w:basedOn w:val="NO"/>
    <w:rsid w:val="000A715F"/>
    <w:pPr>
      <w:keepNext/>
      <w:spacing w:after="0"/>
    </w:pPr>
    <w:rPr>
      <w:rFonts w:ascii="Arial" w:hAnsi="Arial"/>
      <w:sz w:val="18"/>
    </w:rPr>
  </w:style>
  <w:style w:type="paragraph" w:customStyle="1" w:styleId="PL">
    <w:name w:val="PL"/>
    <w:rsid w:val="000A7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A715F"/>
    <w:pPr>
      <w:jc w:val="right"/>
    </w:pPr>
  </w:style>
  <w:style w:type="paragraph" w:customStyle="1" w:styleId="H6">
    <w:name w:val="H6"/>
    <w:basedOn w:val="Heading5"/>
    <w:next w:val="Normal"/>
    <w:rsid w:val="000A715F"/>
    <w:pPr>
      <w:ind w:left="1985" w:hanging="1985"/>
      <w:outlineLvl w:val="9"/>
    </w:pPr>
    <w:rPr>
      <w:sz w:val="20"/>
    </w:rPr>
  </w:style>
  <w:style w:type="paragraph" w:customStyle="1" w:styleId="TAN">
    <w:name w:val="TAN"/>
    <w:basedOn w:val="TAL"/>
    <w:link w:val="TANChar"/>
    <w:rsid w:val="000A715F"/>
    <w:pPr>
      <w:ind w:left="851" w:hanging="851"/>
    </w:pPr>
  </w:style>
  <w:style w:type="paragraph" w:customStyle="1" w:styleId="TAL">
    <w:name w:val="TAL"/>
    <w:basedOn w:val="Normal"/>
    <w:link w:val="TALCar"/>
    <w:rsid w:val="000A715F"/>
    <w:pPr>
      <w:keepNext/>
      <w:keepLines/>
      <w:spacing w:after="0"/>
    </w:pPr>
    <w:rPr>
      <w:rFonts w:ascii="Arial" w:hAnsi="Arial"/>
      <w:sz w:val="18"/>
    </w:rPr>
  </w:style>
  <w:style w:type="paragraph" w:customStyle="1" w:styleId="ZA">
    <w:name w:val="ZA"/>
    <w:rsid w:val="000A71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A71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A71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A71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A715F"/>
    <w:pPr>
      <w:framePr w:wrap="notBeside" w:y="16161"/>
    </w:pPr>
  </w:style>
  <w:style w:type="character" w:customStyle="1" w:styleId="ZGSM">
    <w:name w:val="ZGSM"/>
    <w:rsid w:val="000A715F"/>
  </w:style>
  <w:style w:type="paragraph" w:styleId="List2">
    <w:name w:val="List 2"/>
    <w:basedOn w:val="List"/>
    <w:rsid w:val="000A715F"/>
    <w:pPr>
      <w:ind w:left="851"/>
    </w:pPr>
  </w:style>
  <w:style w:type="paragraph" w:customStyle="1" w:styleId="ZG">
    <w:name w:val="ZG"/>
    <w:rsid w:val="000A71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A715F"/>
    <w:pPr>
      <w:ind w:left="1135"/>
    </w:pPr>
  </w:style>
  <w:style w:type="paragraph" w:styleId="List4">
    <w:name w:val="List 4"/>
    <w:basedOn w:val="List3"/>
    <w:rsid w:val="000A715F"/>
    <w:pPr>
      <w:ind w:left="1418"/>
    </w:pPr>
  </w:style>
  <w:style w:type="paragraph" w:styleId="List5">
    <w:name w:val="List 5"/>
    <w:basedOn w:val="List4"/>
    <w:rsid w:val="000A715F"/>
    <w:pPr>
      <w:ind w:left="1702"/>
    </w:pPr>
  </w:style>
  <w:style w:type="paragraph" w:customStyle="1" w:styleId="EditorsNote">
    <w:name w:val="Editor's Note"/>
    <w:basedOn w:val="NO"/>
    <w:rsid w:val="000A715F"/>
    <w:rPr>
      <w:color w:val="FF0000"/>
    </w:rPr>
  </w:style>
  <w:style w:type="paragraph" w:styleId="List">
    <w:name w:val="List"/>
    <w:basedOn w:val="Normal"/>
    <w:rsid w:val="000A715F"/>
    <w:pPr>
      <w:ind w:left="568" w:hanging="284"/>
    </w:pPr>
  </w:style>
  <w:style w:type="paragraph" w:styleId="ListBullet">
    <w:name w:val="List Bullet"/>
    <w:basedOn w:val="List"/>
    <w:rsid w:val="000A715F"/>
  </w:style>
  <w:style w:type="paragraph" w:styleId="ListBullet4">
    <w:name w:val="List Bullet 4"/>
    <w:basedOn w:val="ListBullet3"/>
    <w:rsid w:val="000A715F"/>
    <w:pPr>
      <w:ind w:left="1418"/>
    </w:pPr>
  </w:style>
  <w:style w:type="paragraph" w:styleId="ListBullet5">
    <w:name w:val="List Bullet 5"/>
    <w:basedOn w:val="ListBullet4"/>
    <w:rsid w:val="000A715F"/>
    <w:pPr>
      <w:ind w:left="1702"/>
    </w:pPr>
  </w:style>
  <w:style w:type="paragraph" w:customStyle="1" w:styleId="B1">
    <w:name w:val="B1"/>
    <w:basedOn w:val="List"/>
    <w:link w:val="B1Char1"/>
    <w:rsid w:val="000A715F"/>
  </w:style>
  <w:style w:type="paragraph" w:customStyle="1" w:styleId="B2">
    <w:name w:val="B2"/>
    <w:basedOn w:val="List2"/>
    <w:rsid w:val="000A715F"/>
  </w:style>
  <w:style w:type="paragraph" w:customStyle="1" w:styleId="B3">
    <w:name w:val="B3"/>
    <w:basedOn w:val="List3"/>
    <w:rsid w:val="000A715F"/>
  </w:style>
  <w:style w:type="paragraph" w:customStyle="1" w:styleId="B4">
    <w:name w:val="B4"/>
    <w:basedOn w:val="List4"/>
    <w:rsid w:val="000A715F"/>
  </w:style>
  <w:style w:type="paragraph" w:customStyle="1" w:styleId="B5">
    <w:name w:val="B5"/>
    <w:basedOn w:val="List5"/>
    <w:rsid w:val="000A715F"/>
  </w:style>
  <w:style w:type="paragraph" w:styleId="Footer">
    <w:name w:val="footer"/>
    <w:basedOn w:val="Header"/>
    <w:link w:val="FooterChar"/>
    <w:rsid w:val="000A715F"/>
    <w:pPr>
      <w:jc w:val="center"/>
    </w:pPr>
    <w:rPr>
      <w:i/>
    </w:rPr>
  </w:style>
  <w:style w:type="paragraph" w:customStyle="1" w:styleId="ZTD">
    <w:name w:val="ZTD"/>
    <w:basedOn w:val="ZB"/>
    <w:rsid w:val="000A71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2024-12-03T11:36:00Z</dcterms:created>
  <dcterms:modified xsi:type="dcterms:W3CDTF">2024-12-03T11:36:00Z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1732666044</vt:lpwstr>
  </property>
</Properties>
</file>